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BE3" w:rsidRDefault="00592BE3" w:rsidP="00740EE5">
      <w:pPr>
        <w:pStyle w:val="Titolo1"/>
        <w:jc w:val="center"/>
        <w:rPr>
          <w:rFonts w:ascii="Arial Narrow" w:eastAsia="Batang" w:hAnsi="Arial Narrow"/>
        </w:rPr>
      </w:pPr>
    </w:p>
    <w:p w:rsidR="00592BE3" w:rsidRPr="00592BE3" w:rsidRDefault="00592BE3" w:rsidP="00592BE3">
      <w:pPr>
        <w:pStyle w:val="Titolo1"/>
        <w:jc w:val="left"/>
        <w:rPr>
          <w:rFonts w:ascii="Arial Narrow" w:eastAsia="Batang" w:hAnsi="Arial Narrow"/>
          <w:b/>
        </w:rPr>
      </w:pPr>
      <w:r w:rsidRPr="00592BE3">
        <w:rPr>
          <w:rFonts w:ascii="Arial Narrow" w:eastAsia="Batang" w:hAnsi="Arial Narrow"/>
          <w:b/>
        </w:rPr>
        <w:t>Consiglio Accademico è composto :</w:t>
      </w:r>
    </w:p>
    <w:p w:rsidR="00592BE3" w:rsidRPr="00592BE3" w:rsidRDefault="00592BE3" w:rsidP="00592BE3">
      <w:pPr>
        <w:rPr>
          <w:rFonts w:eastAsia="Batang"/>
          <w:b/>
        </w:rPr>
      </w:pPr>
      <w:r w:rsidRPr="00592BE3">
        <w:rPr>
          <w:rFonts w:eastAsia="Batang"/>
          <w:b/>
        </w:rPr>
        <w:t xml:space="preserve">prof.ssa </w:t>
      </w:r>
      <w:r w:rsidR="00F152DC">
        <w:rPr>
          <w:rFonts w:eastAsia="Batang"/>
          <w:b/>
        </w:rPr>
        <w:t>COGNIGNI ANNA MARIA. DELEONI MARIA, GHEZZI ROSSELLA, MENTONI MARINA, PAPPAGALLO FRANCESCA, PULSONI ENRICO, SCIVITTARO ANNA</w:t>
      </w:r>
      <w:r w:rsidRPr="00592BE3">
        <w:rPr>
          <w:rFonts w:eastAsia="Batang"/>
          <w:b/>
        </w:rPr>
        <w:t xml:space="preserve"> </w:t>
      </w:r>
      <w:r w:rsidR="00F152DC">
        <w:rPr>
          <w:rFonts w:eastAsia="Batang"/>
          <w:b/>
        </w:rPr>
        <w:t xml:space="preserve">Studentessa ULISSI ROBERTA </w:t>
      </w:r>
      <w:r w:rsidRPr="00592BE3">
        <w:rPr>
          <w:rFonts w:eastAsia="Batang"/>
          <w:b/>
        </w:rPr>
        <w:t>,</w:t>
      </w:r>
      <w:r w:rsidR="00F152DC">
        <w:rPr>
          <w:rFonts w:eastAsia="Batang"/>
          <w:b/>
        </w:rPr>
        <w:t xml:space="preserve"> studentessa ODDIS MICHELA </w:t>
      </w:r>
    </w:p>
    <w:p w:rsidR="00740EE5" w:rsidRDefault="00740EE5" w:rsidP="00740EE5">
      <w:pPr>
        <w:pStyle w:val="Titolo1"/>
        <w:jc w:val="center"/>
        <w:rPr>
          <w:rFonts w:ascii="Arial Narrow" w:eastAsia="Batang" w:hAnsi="Arial Narrow"/>
        </w:rPr>
      </w:pPr>
      <w:r>
        <w:rPr>
          <w:rFonts w:ascii="Arial Narrow" w:eastAsia="Batang" w:hAnsi="Arial Narrow"/>
        </w:rPr>
        <w:t>Art. 17</w:t>
      </w:r>
    </w:p>
    <w:p w:rsidR="00740EE5" w:rsidRDefault="00740EE5" w:rsidP="00740EE5">
      <w:pPr>
        <w:pStyle w:val="Titolo1"/>
        <w:jc w:val="center"/>
        <w:rPr>
          <w:rFonts w:ascii="Arial Narrow" w:hAnsi="Arial Narrow"/>
          <w:b/>
          <w:bCs/>
        </w:rPr>
      </w:pPr>
      <w:r>
        <w:rPr>
          <w:rFonts w:ascii="Arial Narrow" w:eastAsia="Batang" w:hAnsi="Arial Narrow"/>
          <w:b/>
          <w:bCs/>
        </w:rPr>
        <w:t>Il Consiglio Accademico</w:t>
      </w:r>
    </w:p>
    <w:p w:rsidR="00740EE5" w:rsidRDefault="00740EE5" w:rsidP="00740EE5">
      <w:pPr>
        <w:spacing w:line="360" w:lineRule="auto"/>
        <w:jc w:val="both"/>
        <w:rPr>
          <w:rFonts w:ascii="Arial Narrow" w:eastAsia="Batang" w:hAnsi="Arial Narrow"/>
        </w:rPr>
      </w:pPr>
    </w:p>
    <w:p w:rsidR="00740EE5" w:rsidRDefault="00740EE5" w:rsidP="00740EE5">
      <w:pPr>
        <w:numPr>
          <w:ilvl w:val="0"/>
          <w:numId w:val="1"/>
        </w:numPr>
        <w:tabs>
          <w:tab w:val="clear" w:pos="2007"/>
          <w:tab w:val="num" w:pos="284"/>
        </w:tabs>
        <w:spacing w:line="360" w:lineRule="auto"/>
        <w:ind w:left="284" w:hanging="284"/>
        <w:jc w:val="both"/>
        <w:rPr>
          <w:rFonts w:ascii="Arial Narrow" w:eastAsia="Batang" w:hAnsi="Arial Narrow"/>
        </w:rPr>
      </w:pPr>
      <w:r>
        <w:rPr>
          <w:rFonts w:ascii="Arial Narrow" w:eastAsia="Batang" w:hAnsi="Arial Narrow"/>
        </w:rPr>
        <w:t>Il Consiglio Accademico è l’organo istituzionale preposto alla programmazione, sviluppo e coordinamento dell’ attività didattica, di ricerca e produzione dell’Accademia.</w:t>
      </w:r>
    </w:p>
    <w:p w:rsidR="00740EE5" w:rsidRDefault="00740EE5" w:rsidP="00740EE5">
      <w:pPr>
        <w:numPr>
          <w:ilvl w:val="0"/>
          <w:numId w:val="1"/>
        </w:numPr>
        <w:tabs>
          <w:tab w:val="clear" w:pos="2007"/>
          <w:tab w:val="num" w:pos="284"/>
        </w:tabs>
        <w:spacing w:line="360" w:lineRule="auto"/>
        <w:ind w:left="284" w:hanging="284"/>
        <w:jc w:val="both"/>
        <w:rPr>
          <w:rFonts w:ascii="Arial Narrow" w:eastAsia="Batang" w:hAnsi="Arial Narrow"/>
        </w:rPr>
      </w:pPr>
      <w:r>
        <w:rPr>
          <w:rFonts w:ascii="Arial Narrow" w:eastAsia="Batang" w:hAnsi="Arial Narrow"/>
        </w:rPr>
        <w:t>Il Consiglio Accademico pertanto, tenuto conto delle disponibilità di bilancio :</w:t>
      </w:r>
    </w:p>
    <w:p w:rsidR="00740EE5" w:rsidRDefault="00740EE5" w:rsidP="00740EE5">
      <w:pPr>
        <w:numPr>
          <w:ilvl w:val="0"/>
          <w:numId w:val="2"/>
        </w:numPr>
        <w:tabs>
          <w:tab w:val="clear" w:pos="2007"/>
          <w:tab w:val="num" w:pos="567"/>
        </w:tabs>
        <w:spacing w:line="360" w:lineRule="auto"/>
        <w:ind w:left="567" w:hanging="283"/>
        <w:jc w:val="both"/>
        <w:rPr>
          <w:rFonts w:ascii="Arial Narrow" w:eastAsia="Batang" w:hAnsi="Arial Narrow"/>
        </w:rPr>
      </w:pPr>
      <w:r>
        <w:rPr>
          <w:rFonts w:ascii="Arial Narrow" w:eastAsia="Batang" w:hAnsi="Arial Narrow"/>
        </w:rPr>
        <w:t>definisce le linee di intervento e di sviluppo  della didattica, della ricerca e della produzione, formulando, sentito il Collegio dei Professori, il piano d’indirizzo e la programmazione delle stesse;</w:t>
      </w:r>
    </w:p>
    <w:p w:rsidR="00740EE5" w:rsidRDefault="00740EE5" w:rsidP="00740EE5">
      <w:pPr>
        <w:numPr>
          <w:ilvl w:val="0"/>
          <w:numId w:val="2"/>
        </w:numPr>
        <w:tabs>
          <w:tab w:val="clear" w:pos="2007"/>
          <w:tab w:val="num" w:pos="567"/>
        </w:tabs>
        <w:spacing w:line="360" w:lineRule="auto"/>
        <w:ind w:left="567" w:hanging="283"/>
        <w:jc w:val="both"/>
        <w:rPr>
          <w:rFonts w:ascii="Arial Narrow" w:eastAsia="Batang" w:hAnsi="Arial Narrow"/>
        </w:rPr>
      </w:pPr>
      <w:r>
        <w:rPr>
          <w:rFonts w:ascii="Arial Narrow" w:eastAsia="Batang" w:hAnsi="Arial Narrow"/>
        </w:rPr>
        <w:t>assicura il monitoraggio ed il controllo delle attività programmate, provvedendo al coordinamento e curando l’ottimale utilizzo degli spazi dell’Accademia;</w:t>
      </w:r>
    </w:p>
    <w:p w:rsidR="00740EE5" w:rsidRDefault="00740EE5" w:rsidP="00740EE5">
      <w:pPr>
        <w:numPr>
          <w:ilvl w:val="0"/>
          <w:numId w:val="2"/>
        </w:numPr>
        <w:tabs>
          <w:tab w:val="clear" w:pos="2007"/>
          <w:tab w:val="num" w:pos="567"/>
        </w:tabs>
        <w:spacing w:line="360" w:lineRule="auto"/>
        <w:ind w:left="567" w:hanging="283"/>
        <w:jc w:val="both"/>
        <w:rPr>
          <w:rFonts w:ascii="Arial Narrow" w:eastAsia="Batang" w:hAnsi="Arial Narrow"/>
        </w:rPr>
      </w:pPr>
      <w:r>
        <w:rPr>
          <w:rFonts w:ascii="Arial Narrow" w:eastAsia="Batang" w:hAnsi="Arial Narrow"/>
        </w:rPr>
        <w:t xml:space="preserve">elabora ed approva, in conformità dei criteri di cui all’art. 2, comma7, lett. h, della Legge 508/99, il Regolamento didattico dell’ Accademia, sentito il Collegio dei Professori, nonché il regolamento degli studenti, sentita </w:t>
      </w:r>
      <w:smartTag w:uri="urn:schemas-microsoft-com:office:smarttags" w:element="PersonName">
        <w:smartTagPr>
          <w:attr w:name="ProductID" w:val="la Consulta"/>
        </w:smartTagPr>
        <w:r>
          <w:rPr>
            <w:rFonts w:ascii="Arial Narrow" w:eastAsia="Batang" w:hAnsi="Arial Narrow"/>
          </w:rPr>
          <w:t>la Consulta</w:t>
        </w:r>
      </w:smartTag>
      <w:r>
        <w:rPr>
          <w:rFonts w:ascii="Arial Narrow" w:eastAsia="Batang" w:hAnsi="Arial Narrow"/>
        </w:rPr>
        <w:t xml:space="preserve"> degli Studenti;</w:t>
      </w:r>
    </w:p>
    <w:p w:rsidR="00740EE5" w:rsidRDefault="00740EE5" w:rsidP="00740EE5">
      <w:pPr>
        <w:numPr>
          <w:ilvl w:val="0"/>
          <w:numId w:val="2"/>
        </w:numPr>
        <w:tabs>
          <w:tab w:val="clear" w:pos="2007"/>
          <w:tab w:val="num" w:pos="567"/>
        </w:tabs>
        <w:spacing w:line="360" w:lineRule="auto"/>
        <w:ind w:left="567" w:hanging="283"/>
        <w:jc w:val="both"/>
        <w:rPr>
          <w:rFonts w:ascii="Arial Narrow" w:eastAsia="Batang" w:hAnsi="Arial Narrow"/>
        </w:rPr>
      </w:pPr>
      <w:r>
        <w:rPr>
          <w:rFonts w:ascii="Arial Narrow" w:eastAsia="Batang" w:hAnsi="Arial Narrow"/>
        </w:rPr>
        <w:t xml:space="preserve">svolge le funzioni non espressamente demandate al Consiglio di Amministrazione, ai sensi dell’ art. 8 comma 3 lett. f del DPR </w:t>
      </w:r>
      <w:proofErr w:type="spellStart"/>
      <w:r>
        <w:rPr>
          <w:rFonts w:ascii="Arial Narrow" w:eastAsia="Batang" w:hAnsi="Arial Narrow"/>
        </w:rPr>
        <w:t>n°</w:t>
      </w:r>
      <w:proofErr w:type="spellEnd"/>
      <w:r>
        <w:rPr>
          <w:rFonts w:ascii="Arial Narrow" w:eastAsia="Batang" w:hAnsi="Arial Narrow"/>
        </w:rPr>
        <w:t xml:space="preserve"> 132/03  </w:t>
      </w:r>
    </w:p>
    <w:p w:rsidR="00740EE5" w:rsidRDefault="00740EE5" w:rsidP="00740EE5">
      <w:pPr>
        <w:numPr>
          <w:ilvl w:val="0"/>
          <w:numId w:val="2"/>
        </w:numPr>
        <w:tabs>
          <w:tab w:val="clear" w:pos="2007"/>
          <w:tab w:val="num" w:pos="567"/>
        </w:tabs>
        <w:spacing w:line="360" w:lineRule="auto"/>
        <w:ind w:left="567" w:hanging="283"/>
        <w:jc w:val="both"/>
        <w:rPr>
          <w:rFonts w:ascii="Arial Narrow" w:eastAsia="Batang" w:hAnsi="Arial Narrow"/>
        </w:rPr>
      </w:pPr>
      <w:r>
        <w:rPr>
          <w:rFonts w:ascii="Arial Narrow" w:eastAsia="Batang" w:hAnsi="Arial Narrow"/>
        </w:rPr>
        <w:t xml:space="preserve">esercita le relative competenze al reclutamento dei docenti secondo il regolamento di cui all’art. 2, comma 7, lettera e) della Legge 508/99 ed assegna all’organico, sentito il Collegio dei Professori, le funzioni didattiche e scientifiche; </w:t>
      </w:r>
    </w:p>
    <w:p w:rsidR="00740EE5" w:rsidRDefault="00740EE5" w:rsidP="00740EE5">
      <w:pPr>
        <w:numPr>
          <w:ilvl w:val="0"/>
          <w:numId w:val="2"/>
        </w:numPr>
        <w:tabs>
          <w:tab w:val="clear" w:pos="2007"/>
          <w:tab w:val="num" w:pos="567"/>
        </w:tabs>
        <w:spacing w:line="360" w:lineRule="auto"/>
        <w:ind w:left="567" w:hanging="283"/>
        <w:jc w:val="both"/>
        <w:rPr>
          <w:rFonts w:ascii="Arial Narrow" w:eastAsia="Batang" w:hAnsi="Arial Narrow"/>
        </w:rPr>
      </w:pPr>
      <w:r>
        <w:rPr>
          <w:rFonts w:ascii="Arial Narrow" w:eastAsia="Batang" w:hAnsi="Arial Narrow"/>
        </w:rPr>
        <w:t>disciplina ed organizza l’attività di tutorato e di orientamento degli studenti.</w:t>
      </w:r>
    </w:p>
    <w:p w:rsidR="00740EE5" w:rsidRDefault="00740EE5" w:rsidP="00740EE5">
      <w:pPr>
        <w:numPr>
          <w:ilvl w:val="0"/>
          <w:numId w:val="1"/>
        </w:numPr>
        <w:tabs>
          <w:tab w:val="clear" w:pos="2007"/>
          <w:tab w:val="num" w:pos="284"/>
        </w:tabs>
        <w:spacing w:line="360" w:lineRule="auto"/>
        <w:ind w:left="284" w:hanging="284"/>
        <w:jc w:val="both"/>
        <w:rPr>
          <w:rFonts w:ascii="Arial Narrow" w:eastAsia="Batang" w:hAnsi="Arial Narrow"/>
        </w:rPr>
      </w:pPr>
      <w:r>
        <w:rPr>
          <w:rFonts w:ascii="Arial Narrow" w:eastAsia="Batang" w:hAnsi="Arial Narrow"/>
        </w:rPr>
        <w:t>Il Consiglio accademico è composto:</w:t>
      </w:r>
    </w:p>
    <w:p w:rsidR="00740EE5" w:rsidRDefault="00740EE5" w:rsidP="00740EE5">
      <w:pPr>
        <w:numPr>
          <w:ilvl w:val="1"/>
          <w:numId w:val="1"/>
        </w:numPr>
        <w:tabs>
          <w:tab w:val="clear" w:pos="1440"/>
        </w:tabs>
        <w:spacing w:line="360" w:lineRule="auto"/>
        <w:ind w:left="567" w:hanging="283"/>
        <w:jc w:val="both"/>
        <w:rPr>
          <w:rFonts w:ascii="Arial Narrow" w:eastAsia="Batang" w:hAnsi="Arial Narrow"/>
        </w:rPr>
      </w:pPr>
      <w:r>
        <w:rPr>
          <w:rFonts w:ascii="Arial Narrow" w:eastAsia="Batang" w:hAnsi="Arial Narrow"/>
        </w:rPr>
        <w:t>dal Direttore, che lo presiede;</w:t>
      </w:r>
    </w:p>
    <w:p w:rsidR="00740EE5" w:rsidRDefault="00740EE5" w:rsidP="00740EE5">
      <w:pPr>
        <w:numPr>
          <w:ilvl w:val="1"/>
          <w:numId w:val="1"/>
        </w:numPr>
        <w:tabs>
          <w:tab w:val="clear" w:pos="1440"/>
        </w:tabs>
        <w:spacing w:line="360" w:lineRule="auto"/>
        <w:ind w:left="567" w:hanging="283"/>
        <w:jc w:val="both"/>
        <w:rPr>
          <w:rFonts w:ascii="Arial Narrow" w:eastAsia="Batang" w:hAnsi="Arial Narrow"/>
        </w:rPr>
      </w:pPr>
      <w:r>
        <w:rPr>
          <w:rFonts w:ascii="Arial Narrow" w:eastAsia="Batang" w:hAnsi="Arial Narrow"/>
        </w:rPr>
        <w:t xml:space="preserve">da sei membri eletti dal corpo docenti tra i suoi componenti dell’istituzione, con almeno due anni in qualità di docente nell’Accademia; </w:t>
      </w:r>
    </w:p>
    <w:p w:rsidR="00740EE5" w:rsidRDefault="00740EE5" w:rsidP="00740EE5">
      <w:pPr>
        <w:numPr>
          <w:ilvl w:val="1"/>
          <w:numId w:val="1"/>
        </w:numPr>
        <w:tabs>
          <w:tab w:val="clear" w:pos="1440"/>
        </w:tabs>
        <w:spacing w:line="360" w:lineRule="auto"/>
        <w:ind w:left="567" w:hanging="283"/>
        <w:jc w:val="both"/>
        <w:rPr>
          <w:rFonts w:ascii="Arial Narrow" w:eastAsia="Batang" w:hAnsi="Arial Narrow"/>
        </w:rPr>
      </w:pPr>
      <w:r>
        <w:rPr>
          <w:rFonts w:ascii="Arial Narrow" w:eastAsia="Batang" w:hAnsi="Arial Narrow"/>
        </w:rPr>
        <w:t>da due studenti designati dalla Consulta degli Studenti.</w:t>
      </w:r>
    </w:p>
    <w:p w:rsidR="00740EE5" w:rsidRDefault="00740EE5" w:rsidP="00740EE5">
      <w:pPr>
        <w:numPr>
          <w:ilvl w:val="0"/>
          <w:numId w:val="1"/>
        </w:numPr>
        <w:tabs>
          <w:tab w:val="clear" w:pos="2007"/>
          <w:tab w:val="num" w:pos="284"/>
        </w:tabs>
        <w:spacing w:line="360" w:lineRule="auto"/>
        <w:ind w:left="284" w:hanging="284"/>
        <w:jc w:val="both"/>
        <w:rPr>
          <w:rFonts w:ascii="Arial Narrow" w:eastAsia="Batang" w:hAnsi="Arial Narrow"/>
        </w:rPr>
      </w:pPr>
      <w:r>
        <w:rPr>
          <w:rFonts w:ascii="Arial Narrow" w:eastAsia="Batang" w:hAnsi="Arial Narrow"/>
        </w:rPr>
        <w:t xml:space="preserve">I membri eletti nel Consiglio Accademico durano in carica tre anni e possono essere confermati consecutivamente una sola volta. </w:t>
      </w:r>
    </w:p>
    <w:p w:rsidR="00740EE5" w:rsidRDefault="00740EE5" w:rsidP="00740EE5">
      <w:pPr>
        <w:numPr>
          <w:ilvl w:val="0"/>
          <w:numId w:val="1"/>
        </w:numPr>
        <w:tabs>
          <w:tab w:val="clear" w:pos="2007"/>
          <w:tab w:val="num" w:pos="284"/>
        </w:tabs>
        <w:spacing w:line="360" w:lineRule="auto"/>
        <w:ind w:left="284" w:hanging="284"/>
        <w:jc w:val="both"/>
        <w:rPr>
          <w:rFonts w:ascii="Arial Narrow" w:eastAsia="Batang" w:hAnsi="Arial Narrow"/>
        </w:rPr>
      </w:pPr>
      <w:r>
        <w:rPr>
          <w:rFonts w:ascii="Arial Narrow" w:eastAsia="Batang" w:hAnsi="Arial Narrow"/>
        </w:rPr>
        <w:t xml:space="preserve">I rappresentanti degli studenti durano in carica tre anni e possono essere confermati consecutivamente una sola volta, </w:t>
      </w:r>
      <w:proofErr w:type="spellStart"/>
      <w:r>
        <w:rPr>
          <w:rFonts w:ascii="Arial Narrow" w:eastAsia="Batang" w:hAnsi="Arial Narrow"/>
        </w:rPr>
        <w:t>purchè</w:t>
      </w:r>
      <w:proofErr w:type="spellEnd"/>
      <w:r>
        <w:rPr>
          <w:rFonts w:ascii="Arial Narrow" w:eastAsia="Batang" w:hAnsi="Arial Narrow"/>
        </w:rPr>
        <w:t xml:space="preserve"> abbiano conservato le condizioni per l’eleggibilità. </w:t>
      </w:r>
    </w:p>
    <w:p w:rsidR="00740EE5" w:rsidRDefault="00740EE5" w:rsidP="00740EE5">
      <w:pPr>
        <w:numPr>
          <w:ilvl w:val="0"/>
          <w:numId w:val="1"/>
        </w:numPr>
        <w:tabs>
          <w:tab w:val="clear" w:pos="2007"/>
          <w:tab w:val="num" w:pos="284"/>
        </w:tabs>
        <w:spacing w:line="360" w:lineRule="auto"/>
        <w:ind w:left="284" w:hanging="284"/>
        <w:jc w:val="both"/>
        <w:rPr>
          <w:rFonts w:ascii="Arial Narrow" w:eastAsia="Batang" w:hAnsi="Arial Narrow"/>
        </w:rPr>
      </w:pPr>
      <w:r>
        <w:rPr>
          <w:rFonts w:ascii="Arial Narrow" w:eastAsia="Batang" w:hAnsi="Arial Narrow"/>
        </w:rPr>
        <w:t>Il Direttore convoca il Consiglio Accademico e ne fissa l’ordine del giorno;  possono altresì fare richiesta di convocazione almeno un quarto dei suoi componenti, in tal caso il Direttore lo riunisce  entro gg. 15, ponendo all’ordine del giorno gli argomenti che hanno motivato la richiesta.</w:t>
      </w:r>
    </w:p>
    <w:p w:rsidR="00BC130A" w:rsidRDefault="00E76A7D"/>
    <w:sectPr w:rsidR="00BC130A" w:rsidSect="00D837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F687F"/>
    <w:multiLevelType w:val="hybridMultilevel"/>
    <w:tmpl w:val="568A50DE"/>
    <w:lvl w:ilvl="0" w:tplc="5BD0B49A">
      <w:start w:val="1"/>
      <w:numFmt w:val="decimal"/>
      <w:lvlText w:val="%1."/>
      <w:lvlJc w:val="left"/>
      <w:pPr>
        <w:tabs>
          <w:tab w:val="num" w:pos="2007"/>
        </w:tabs>
        <w:ind w:left="2007" w:hanging="360"/>
      </w:pPr>
      <w:rPr>
        <w:rFonts w:hint="default"/>
      </w:rPr>
    </w:lvl>
    <w:lvl w:ilvl="1" w:tplc="1D96534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C0404B1"/>
    <w:multiLevelType w:val="hybridMultilevel"/>
    <w:tmpl w:val="4E0C7C72"/>
    <w:lvl w:ilvl="0" w:tplc="1D965346">
      <w:start w:val="1"/>
      <w:numFmt w:val="lowerLetter"/>
      <w:lvlText w:val="%1."/>
      <w:lvlJc w:val="left"/>
      <w:pPr>
        <w:tabs>
          <w:tab w:val="num" w:pos="2007"/>
        </w:tabs>
        <w:ind w:left="200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40EE5"/>
    <w:rsid w:val="000969AC"/>
    <w:rsid w:val="000E3F0A"/>
    <w:rsid w:val="00347622"/>
    <w:rsid w:val="00392771"/>
    <w:rsid w:val="00592BE3"/>
    <w:rsid w:val="00740EE5"/>
    <w:rsid w:val="00D83790"/>
    <w:rsid w:val="00E76A7D"/>
    <w:rsid w:val="00F152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E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40EE5"/>
    <w:pPr>
      <w:keepNext/>
      <w:jc w:val="both"/>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40EE5"/>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Accademia Belle Arti Macerata</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Nerla</dc:creator>
  <cp:lastModifiedBy>Giuliana Nerla</cp:lastModifiedBy>
  <cp:revision>2</cp:revision>
  <dcterms:created xsi:type="dcterms:W3CDTF">2015-03-16T14:45:00Z</dcterms:created>
  <dcterms:modified xsi:type="dcterms:W3CDTF">2015-03-16T14:45:00Z</dcterms:modified>
</cp:coreProperties>
</file>